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5" w:rsidRDefault="00BA46F5" w:rsidP="008F23E5"/>
    <w:tbl>
      <w:tblPr>
        <w:tblStyle w:val="Tabellenraster"/>
        <w:tblpPr w:leftFromText="141" w:rightFromText="141" w:vertAnchor="page" w:horzAnchor="margin" w:tblpXSpec="center" w:tblpY="283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BA46F5" w:rsidRPr="00387CA4" w:rsidTr="008A0E67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6F5" w:rsidRDefault="00BA46F5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Pr="00BA46F5" w:rsidRDefault="00BA46F5" w:rsidP="008A0E67">
            <w:pPr>
              <w:spacing w:after="0" w:line="240" w:lineRule="auto"/>
              <w:jc w:val="both"/>
              <w:rPr>
                <w:rFonts w:ascii="Arial" w:hAnsi="Arial" w:cs="Arial"/>
                <w:color w:val="4F81BD" w:themeColor="accent1"/>
                <w:sz w:val="40"/>
                <w:szCs w:val="40"/>
                <w:lang w:val="de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46F5">
              <w:rPr>
                <w:rFonts w:ascii="Arial" w:hAnsi="Arial" w:cs="Arial"/>
                <w:color w:val="4F81BD" w:themeColor="accent1"/>
                <w:sz w:val="40"/>
                <w:szCs w:val="40"/>
                <w:lang w:val="de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KOMPETENZ</w:t>
            </w:r>
            <w:r>
              <w:rPr>
                <w:rFonts w:ascii="Arial" w:hAnsi="Arial" w:cs="Arial"/>
                <w:color w:val="4F81BD" w:themeColor="accent1"/>
                <w:sz w:val="40"/>
                <w:szCs w:val="40"/>
                <w:lang w:val="de-CH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EN-CHECK</w:t>
            </w:r>
          </w:p>
          <w:p w:rsidR="00BA46F5" w:rsidRDefault="00BA46F5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Pr="000571EB" w:rsidRDefault="000571EB" w:rsidP="008A0E67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 w:rsidRPr="000571EB">
              <w:rPr>
                <w:rFonts w:ascii="Arial" w:hAnsi="Arial" w:cs="Arial"/>
                <w:lang w:val="de-CH"/>
              </w:rPr>
              <w:t>Dieses Dokument steht potentiellen Programmteilnehmenden zur Verfügun</w:t>
            </w:r>
            <w:r>
              <w:rPr>
                <w:rFonts w:ascii="Arial" w:hAnsi="Arial" w:cs="Arial"/>
                <w:lang w:val="de-CH"/>
              </w:rPr>
              <w:t>g und dient der Vorbereitung sowie der</w:t>
            </w:r>
            <w:r w:rsidRPr="000571EB">
              <w:rPr>
                <w:rFonts w:ascii="Arial" w:hAnsi="Arial" w:cs="Arial"/>
                <w:lang w:val="de-CH"/>
              </w:rPr>
              <w:t xml:space="preserve"> Argumentation einer möglichen Immersion auf der Basis des doppelten Kompetenzprofils. </w:t>
            </w:r>
          </w:p>
          <w:p w:rsidR="00BA46F5" w:rsidRDefault="00BA46F5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</w:tc>
      </w:tr>
      <w:tr w:rsidR="00641CF2" w:rsidTr="008A0E67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CF2" w:rsidRPr="000571EB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val="de-CH" w:eastAsia="fr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Name, Vorname, Fachhochschule</w:t>
            </w: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permStart w:id="227044452" w:edGrp="everyone"/>
            <w:permEnd w:id="227044452"/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Datum</w:t>
            </w: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permStart w:id="111631062" w:edGrp="everyone"/>
            <w:permEnd w:id="111631062"/>
          </w:p>
          <w:p w:rsid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641CF2" w:rsidRPr="00641CF2" w:rsidRDefault="00641CF2" w:rsidP="008A0E6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fr-CH"/>
              </w:rPr>
            </w:pPr>
          </w:p>
        </w:tc>
      </w:tr>
      <w:tr w:rsidR="00BA46F5" w:rsidRPr="00387CA4" w:rsidTr="008A0E67">
        <w:trPr>
          <w:trHeight w:val="25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6F5" w:rsidRDefault="00BA46F5" w:rsidP="008A0E67">
            <w:pPr>
              <w:spacing w:after="0" w:line="240" w:lineRule="auto"/>
              <w:ind w:left="599" w:hanging="425"/>
              <w:jc w:val="both"/>
              <w:rPr>
                <w:rFonts w:ascii="Arial" w:hAnsi="Arial" w:cs="Arial"/>
                <w:b/>
                <w:u w:val="single"/>
                <w:lang w:val="de-CH"/>
              </w:rPr>
            </w:pPr>
          </w:p>
          <w:p w:rsidR="00BA46F5" w:rsidRDefault="00BA46F5" w:rsidP="008A0E67">
            <w:pPr>
              <w:spacing w:after="0" w:line="240" w:lineRule="auto"/>
              <w:ind w:left="599" w:hanging="567"/>
              <w:jc w:val="both"/>
              <w:rPr>
                <w:rFonts w:ascii="Arial" w:hAnsi="Arial" w:cs="Arial"/>
                <w:b/>
                <w:u w:val="single"/>
                <w:lang w:val="de-CH"/>
              </w:rPr>
            </w:pPr>
            <w:r>
              <w:rPr>
                <w:rFonts w:ascii="Arial" w:hAnsi="Arial" w:cs="Arial"/>
                <w:b/>
                <w:u w:val="single"/>
                <w:lang w:val="de-CH"/>
              </w:rPr>
              <w:t>Anweisungen zum Ausfüllen des Kompetenz</w:t>
            </w:r>
            <w:r w:rsidR="0096738F">
              <w:rPr>
                <w:rFonts w:ascii="Arial" w:hAnsi="Arial" w:cs="Arial"/>
                <w:b/>
                <w:u w:val="single"/>
                <w:lang w:val="de-CH"/>
              </w:rPr>
              <w:t>en-check Formulars</w:t>
            </w:r>
          </w:p>
          <w:p w:rsidR="00BA46F5" w:rsidRDefault="00BA46F5" w:rsidP="008A0E67">
            <w:pPr>
              <w:tabs>
                <w:tab w:val="left" w:pos="170"/>
              </w:tabs>
              <w:spacing w:after="0" w:line="240" w:lineRule="auto"/>
              <w:ind w:left="599" w:hanging="425"/>
              <w:jc w:val="both"/>
              <w:rPr>
                <w:rFonts w:ascii="Arial" w:hAnsi="Arial" w:cs="Arial"/>
                <w:b/>
                <w:u w:val="single"/>
                <w:lang w:val="de-CH"/>
              </w:rPr>
            </w:pPr>
          </w:p>
          <w:p w:rsidR="00BA46F5" w:rsidRPr="0096738F" w:rsidRDefault="0096738F" w:rsidP="008A0E67">
            <w:pPr>
              <w:pStyle w:val="Listenabsatz"/>
              <w:framePr w:hSpace="0" w:wrap="auto" w:vAnchor="margin" w:hAnchor="text" w:yAlign="inline"/>
              <w:jc w:val="both"/>
            </w:pPr>
            <w:r w:rsidRPr="0096738F">
              <w:t>Lesen Sie vor dem Ausfüllen</w:t>
            </w:r>
            <w:r w:rsidR="00BA46F5" w:rsidRPr="0096738F">
              <w:t xml:space="preserve"> alle aufgeführten Kompetenzen durch</w:t>
            </w:r>
            <w:r w:rsidRPr="0096738F">
              <w:t>.</w:t>
            </w:r>
          </w:p>
          <w:p w:rsidR="0096738F" w:rsidRPr="0096738F" w:rsidRDefault="00BA46F5" w:rsidP="008A0E67">
            <w:pPr>
              <w:pStyle w:val="Listenabsatz"/>
              <w:framePr w:hSpace="0" w:wrap="auto" w:vAnchor="margin" w:hAnchor="text" w:yAlign="inline"/>
              <w:jc w:val="both"/>
            </w:pPr>
            <w:r w:rsidRPr="0096738F">
              <w:t xml:space="preserve">Listen Sie unter der Spalte K.++ diejenigen Kompetenzen, die Sie bereits beherrschen </w:t>
            </w:r>
            <w:r w:rsidR="00BF24FD">
              <w:t>(Bsp. L1)</w:t>
            </w:r>
          </w:p>
          <w:p w:rsidR="00BA46F5" w:rsidRPr="0096738F" w:rsidRDefault="00BA46F5" w:rsidP="008A0E67">
            <w:pPr>
              <w:pStyle w:val="Listenabsatz"/>
              <w:framePr w:hSpace="0" w:wrap="auto" w:vAnchor="margin" w:hAnchor="text" w:yAlign="inline"/>
              <w:jc w:val="both"/>
            </w:pPr>
            <w:r w:rsidRPr="0096738F">
              <w:t>Listen Sie unter der Spalte K. - - diejenigen Kompetenzen auf, die Sie im Rahmen einer Immersion erwerben möchten</w:t>
            </w:r>
          </w:p>
          <w:p w:rsidR="00BA46F5" w:rsidRPr="0096738F" w:rsidRDefault="00BA46F5" w:rsidP="008A0E67">
            <w:pPr>
              <w:pStyle w:val="Listenabsatz"/>
              <w:framePr w:hSpace="0" w:wrap="auto" w:vAnchor="margin" w:hAnchor="text" w:yAlign="inline"/>
              <w:jc w:val="both"/>
              <w:rPr>
                <w:b/>
              </w:rPr>
            </w:pPr>
            <w:r w:rsidRPr="0096738F">
              <w:t xml:space="preserve">Ergänzen Sie Kompetenzen unter </w:t>
            </w:r>
            <w:r w:rsidR="000571EB" w:rsidRPr="0096738F">
              <w:t>‘</w:t>
            </w:r>
            <w:r w:rsidRPr="0096738F">
              <w:t>zusätzl. K.</w:t>
            </w:r>
            <w:r w:rsidR="000571EB" w:rsidRPr="0096738F">
              <w:t>’</w:t>
            </w:r>
            <w:r w:rsidRPr="0096738F">
              <w:t>, falls es Ihrer Meinung nach Kompetenzen gibt, die auf der Liste nicht aufgeführt sind und unbedingt erwähnt werden sollten.</w:t>
            </w:r>
          </w:p>
          <w:p w:rsidR="00BA46F5" w:rsidRPr="00BA46F5" w:rsidRDefault="00BA46F5" w:rsidP="008A0E67">
            <w:pPr>
              <w:pStyle w:val="Listenabsatz"/>
              <w:framePr w:hSpace="0" w:wrap="auto" w:vAnchor="margin" w:hAnchor="text" w:yAlign="inline"/>
            </w:pPr>
          </w:p>
        </w:tc>
      </w:tr>
    </w:tbl>
    <w:tbl>
      <w:tblPr>
        <w:tblStyle w:val="Tabellenraster"/>
        <w:tblpPr w:leftFromText="142" w:rightFromText="142" w:vertAnchor="page" w:horzAnchor="margin" w:tblpXSpec="center" w:tblpY="1277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173"/>
        <w:gridCol w:w="631"/>
        <w:gridCol w:w="567"/>
      </w:tblGrid>
      <w:tr w:rsidR="00BA46F5" w:rsidTr="004B5039">
        <w:trPr>
          <w:trHeight w:val="2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lastRenderedPageBreak/>
              <w:t>Kompetenz-felder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Leistungs-bereiche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Kompetenzen und Kompetenzdimensionen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K.</w:t>
            </w: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K.</w:t>
            </w: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--</w:t>
            </w:r>
          </w:p>
        </w:tc>
      </w:tr>
      <w:permStart w:id="1202149910" w:edGrp="everyone" w:colFirst="3" w:colLast="3"/>
      <w:permStart w:id="540938775" w:edGrp="everyone" w:colFirst="4" w:colLast="4"/>
      <w:tr w:rsidR="00BA46F5" w:rsidTr="004B5039">
        <w:trPr>
          <w:trHeight w:val="344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329565</wp:posOffset>
                      </wp:positionV>
                      <wp:extent cx="546100" cy="5050155"/>
                      <wp:effectExtent l="0" t="0" r="25400" b="1714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5050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A46F5" w:rsidRDefault="00BA46F5" w:rsidP="00BA46F5">
                                  <w:pP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Fachkompetenzen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7.7pt;margin-top:25.95pt;width:43pt;height:3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" fillcolor="white [3201]" strokeweight=".5pt">
                      <v:textbox style="layout-flow:vertical;mso-layout-flow-alt:bottom-to-top">
                        <w:txbxContent>
                          <w:p w:rsidR="00BA46F5" w:rsidRDefault="00BA46F5" w:rsidP="00BA46F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Fachkompetenzen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Lehre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L1: </w:t>
            </w:r>
            <w:r w:rsidR="00BA46F5">
              <w:rPr>
                <w:rFonts w:ascii="Arial" w:hAnsi="Arial" w:cs="Arial"/>
                <w:lang w:val="de-CH"/>
              </w:rPr>
              <w:t>Konzipieren, planen und organisieren von Modulen und Lehreinheiten basierend auf dem aktuellen Stand der Erkenntnisse der Sozialen Arbeit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L2: </w:t>
            </w:r>
            <w:r w:rsidR="00BA46F5">
              <w:rPr>
                <w:rFonts w:ascii="Arial" w:hAnsi="Arial" w:cs="Arial"/>
                <w:lang w:val="de-CH"/>
              </w:rPr>
              <w:t>Lernprozesse gestalten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L3: </w:t>
            </w:r>
            <w:r w:rsidR="00BA46F5">
              <w:rPr>
                <w:rFonts w:ascii="Arial" w:hAnsi="Arial" w:cs="Arial"/>
                <w:lang w:val="de-CH"/>
              </w:rPr>
              <w:t>Didaktische Methoden und Hilfsmittel situationsgerecht nutzen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L4: </w:t>
            </w:r>
            <w:r w:rsidR="00BA46F5">
              <w:rPr>
                <w:rFonts w:ascii="Arial" w:hAnsi="Arial" w:cs="Arial"/>
                <w:lang w:val="de-CH"/>
              </w:rPr>
              <w:t>Lernleistungen evaluieren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L5: </w:t>
            </w:r>
            <w:r w:rsidR="00BA46F5">
              <w:rPr>
                <w:rFonts w:ascii="Arial" w:hAnsi="Arial" w:cs="Arial"/>
                <w:lang w:val="de-CH"/>
              </w:rPr>
              <w:t>Anwendungsbezogene Grundlagen und Spezialwissen adressatengerecht vermitteln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L6: </w:t>
            </w:r>
            <w:r w:rsidR="00BA46F5">
              <w:rPr>
                <w:rFonts w:ascii="Arial" w:hAnsi="Arial" w:cs="Arial"/>
                <w:lang w:val="de-CH"/>
              </w:rPr>
              <w:t>Studierende beraten und begleiten sowie durch Coaching und Tutoring unterstützen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L7: </w:t>
            </w:r>
            <w:r w:rsidR="00BA46F5">
              <w:rPr>
                <w:rFonts w:ascii="Arial" w:hAnsi="Arial" w:cs="Arial"/>
                <w:lang w:val="de-CH"/>
              </w:rPr>
              <w:t>Realitätsnahe Fallsituationen generieren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4706" w:rsidRDefault="00A54706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</w:tr>
      <w:tr w:rsidR="00BA46F5" w:rsidTr="004B5039">
        <w:trPr>
          <w:trHeight w:val="20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605106112" w:edGrp="everyone" w:colFirst="3" w:colLast="3"/>
            <w:permStart w:id="693196032" w:edGrp="everyone" w:colFirst="4" w:colLast="4"/>
            <w:permEnd w:id="1202149910"/>
            <w:permEnd w:id="5409387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A46F5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>Beschreibung:</w:t>
            </w:r>
          </w:p>
          <w:p w:rsidR="005310A8" w:rsidRDefault="005310A8" w:rsidP="00195A59">
            <w:pPr>
              <w:spacing w:after="0" w:line="252" w:lineRule="auto"/>
              <w:rPr>
                <w:rFonts w:ascii="Arial" w:hAnsi="Arial" w:cs="Arial"/>
                <w:lang w:val="de-CH"/>
              </w:rPr>
            </w:pPr>
            <w:permStart w:id="325590344" w:edGrp="everyone"/>
            <w:permEnd w:id="325590344"/>
          </w:p>
          <w:p w:rsidR="005310A8" w:rsidRDefault="005310A8" w:rsidP="004B5039">
            <w:pPr>
              <w:spacing w:after="0" w:line="252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</w:tr>
      <w:tr w:rsidR="00BA46F5" w:rsidRPr="00387CA4" w:rsidTr="004B5039">
        <w:trPr>
          <w:trHeight w:val="23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153646253" w:edGrp="everyone" w:colFirst="3" w:colLast="3"/>
            <w:permStart w:id="1840000959" w:edGrp="everyone" w:colFirst="4" w:colLast="4"/>
            <w:permEnd w:id="605106112"/>
            <w:permEnd w:id="69319603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Forschung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F1: </w:t>
            </w:r>
            <w:r w:rsidR="00BA46F5">
              <w:rPr>
                <w:rFonts w:ascii="Arial" w:hAnsi="Arial" w:cs="Arial"/>
                <w:lang w:val="de-CH"/>
              </w:rPr>
              <w:t>Forschungsprozesse konzipieren, gestalten und implementieren</w:t>
            </w:r>
          </w:p>
          <w:p w:rsidR="00BA46F5" w:rsidRDefault="00BA46F5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F2</w:t>
            </w:r>
            <w:r w:rsidR="008A0E67">
              <w:rPr>
                <w:rFonts w:ascii="Arial" w:hAnsi="Arial" w:cs="Arial"/>
                <w:lang w:val="de-CH"/>
              </w:rPr>
              <w:t>: </w:t>
            </w:r>
            <w:r>
              <w:rPr>
                <w:rFonts w:ascii="Arial" w:hAnsi="Arial" w:cs="Arial"/>
                <w:lang w:val="de-CH"/>
              </w:rPr>
              <w:t>Neue Inhalte, Wissen und Praktiken generieren</w:t>
            </w:r>
          </w:p>
          <w:p w:rsidR="00BA46F5" w:rsidRDefault="00BA46F5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F3</w:t>
            </w:r>
            <w:r w:rsidR="008A0E67">
              <w:rPr>
                <w:rFonts w:ascii="Arial" w:hAnsi="Arial" w:cs="Arial"/>
                <w:lang w:val="de-CH"/>
              </w:rPr>
              <w:t>: </w:t>
            </w:r>
            <w:r>
              <w:rPr>
                <w:rFonts w:ascii="Arial" w:hAnsi="Arial" w:cs="Arial"/>
                <w:lang w:val="de-CH"/>
              </w:rPr>
              <w:t>Neue Herangehensweisen (technol., sozial und kulturell) vorantreiben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F4: </w:t>
            </w:r>
            <w:r w:rsidR="00BA46F5">
              <w:rPr>
                <w:rFonts w:ascii="Arial" w:hAnsi="Arial" w:cs="Arial"/>
                <w:lang w:val="de-CH"/>
              </w:rPr>
              <w:t>Förder- und Finanzierungsmöglichkeiten kennen und anwenden</w:t>
            </w:r>
          </w:p>
          <w:p w:rsidR="00BA46F5" w:rsidRDefault="008A0E67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F5: </w:t>
            </w:r>
            <w:r w:rsidR="00BA46F5">
              <w:rPr>
                <w:rFonts w:ascii="Arial" w:hAnsi="Arial" w:cs="Arial"/>
                <w:lang w:val="de-CH"/>
              </w:rPr>
              <w:t>Forschungsresultate veröffentlichen und kommunizieren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jc w:val="both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BA46F5" w:rsidTr="004B5039">
        <w:trPr>
          <w:trHeight w:val="226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5086518" w:edGrp="everyone" w:colFirst="3" w:colLast="3"/>
            <w:permStart w:id="1879516184" w:edGrp="everyone" w:colFirst="4" w:colLast="4"/>
            <w:permEnd w:id="1153646253"/>
            <w:permEnd w:id="18400009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A46F5" w:rsidP="004B5039">
            <w:pPr>
              <w:spacing w:after="0" w:line="252" w:lineRule="auto"/>
              <w:ind w:left="460" w:hanging="42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>Beschreibung</w:t>
            </w:r>
            <w:r>
              <w:rPr>
                <w:rFonts w:ascii="Arial" w:hAnsi="Arial" w:cs="Arial"/>
                <w:lang w:val="de-CH"/>
              </w:rPr>
              <w:t>:</w:t>
            </w:r>
          </w:p>
          <w:p w:rsidR="00BA46F5" w:rsidRDefault="00BA46F5" w:rsidP="004B5039">
            <w:pPr>
              <w:spacing w:after="0" w:line="252" w:lineRule="auto"/>
              <w:ind w:left="460" w:hanging="425"/>
              <w:contextualSpacing/>
              <w:rPr>
                <w:rFonts w:ascii="Arial" w:hAnsi="Arial" w:cs="Arial"/>
                <w:lang w:val="de-CH"/>
              </w:rPr>
            </w:pPr>
            <w:permStart w:id="2058041146" w:edGrp="everyone"/>
            <w:permEnd w:id="2058041146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</w:tr>
      <w:tr w:rsidR="00BA46F5" w:rsidRPr="00387CA4" w:rsidTr="004B5039">
        <w:trPr>
          <w:trHeight w:val="9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67180214" w:edGrp="everyone" w:colFirst="3" w:colLast="3"/>
            <w:permStart w:id="382486786" w:edGrp="everyone" w:colFirst="4" w:colLast="4"/>
            <w:permEnd w:id="15086518"/>
            <w:permEnd w:id="187951618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Dienstleistung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E1CBB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D1: </w:t>
            </w:r>
            <w:r w:rsidR="00BA46F5">
              <w:rPr>
                <w:rFonts w:ascii="Arial" w:hAnsi="Arial" w:cs="Arial"/>
                <w:lang w:val="de-CH"/>
              </w:rPr>
              <w:t>Projekte generieren, akquirieren und durchführen</w:t>
            </w:r>
          </w:p>
          <w:p w:rsidR="00BA46F5" w:rsidRDefault="00BE1CBB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D2: </w:t>
            </w:r>
            <w:r w:rsidR="00BA46F5">
              <w:rPr>
                <w:rFonts w:ascii="Arial" w:hAnsi="Arial" w:cs="Arial"/>
                <w:lang w:val="de-CH"/>
              </w:rPr>
              <w:t>Bedürfnisse der Praxis erkennen, erheben und spezifische Angebote erstellen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</w:tr>
      <w:tr w:rsidR="00BA46F5" w:rsidTr="004B5039">
        <w:trPr>
          <w:trHeight w:val="201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731218205" w:edGrp="everyone" w:colFirst="3" w:colLast="3"/>
            <w:permStart w:id="1507027753" w:edGrp="everyone" w:colFirst="4" w:colLast="4"/>
            <w:permEnd w:id="67180214"/>
            <w:permEnd w:id="38248678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Zusätzl. K.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A46F5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>Beschreibung</w:t>
            </w:r>
            <w:r>
              <w:rPr>
                <w:rFonts w:ascii="Arial" w:hAnsi="Arial" w:cs="Arial"/>
                <w:lang w:val="de-CH"/>
              </w:rPr>
              <w:t>:</w:t>
            </w:r>
          </w:p>
          <w:p w:rsidR="00BA46F5" w:rsidRDefault="00BA46F5" w:rsidP="004B5039">
            <w:pPr>
              <w:spacing w:after="0" w:line="252" w:lineRule="auto"/>
              <w:ind w:left="35"/>
              <w:contextualSpacing/>
              <w:rPr>
                <w:rFonts w:ascii="Arial" w:hAnsi="Arial" w:cs="Arial"/>
                <w:lang w:val="de-CH"/>
              </w:rPr>
            </w:pPr>
            <w:permStart w:id="1913730287" w:edGrp="everyone"/>
            <w:permEnd w:id="1913730287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spacing w:after="0" w:line="252" w:lineRule="auto"/>
              <w:contextualSpacing/>
              <w:rPr>
                <w:rFonts w:ascii="Arial" w:hAnsi="Arial" w:cs="Arial"/>
                <w:lang w:val="de-CH"/>
              </w:rPr>
            </w:pPr>
          </w:p>
        </w:tc>
      </w:tr>
      <w:tr w:rsidR="00BA46F5" w:rsidRPr="00387CA4" w:rsidTr="004B5039">
        <w:trPr>
          <w:trHeight w:val="126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646204658" w:edGrp="everyone" w:colFirst="3" w:colLast="3"/>
            <w:permEnd w:id="1731218205"/>
            <w:permEnd w:id="15070277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Weiter-bildung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E1CBB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0" w:hanging="2"/>
            </w:pPr>
            <w:r>
              <w:t>W1: </w:t>
            </w:r>
            <w:r w:rsidR="00BA46F5">
              <w:t>Allg. K. siehe Lehre</w:t>
            </w:r>
          </w:p>
          <w:p w:rsidR="00BA46F5" w:rsidRDefault="00BE1CBB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0" w:hanging="2"/>
            </w:pPr>
            <w:r>
              <w:t>W2: </w:t>
            </w:r>
            <w:r w:rsidR="00BA46F5">
              <w:t>Bedürfnisse der Praxis erkennen, erheben und spezifische WB-Angebote und Fachtagungen organisieren und durchführen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Pr="00641CF2" w:rsidRDefault="00BA46F5" w:rsidP="004B5039">
            <w:pPr>
              <w:ind w:left="360" w:hanging="408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Pr="00641CF2" w:rsidRDefault="00BA46F5" w:rsidP="004B5039">
            <w:pPr>
              <w:ind w:left="360" w:hanging="360"/>
              <w:jc w:val="both"/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</w:tr>
      <w:tr w:rsidR="00BA46F5" w:rsidRPr="004B5039" w:rsidTr="004B5039">
        <w:trPr>
          <w:trHeight w:val="267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497304257" w:edGrp="everyone" w:colFirst="3" w:colLast="3"/>
            <w:permStart w:id="1943034154" w:edGrp="everyone" w:colFirst="4" w:colLast="4"/>
            <w:permEnd w:id="64620465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</w:t>
            </w:r>
            <w:r w:rsidR="00641CF2">
              <w:rPr>
                <w:rFonts w:ascii="Arial" w:hAnsi="Arial" w:cs="Arial"/>
                <w:lang w:val="de-CH"/>
              </w:rPr>
              <w:t>usätzl</w:t>
            </w:r>
            <w:r>
              <w:rPr>
                <w:rFonts w:ascii="Arial" w:hAnsi="Arial" w:cs="Arial"/>
                <w:lang w:val="de-CH"/>
              </w:rPr>
              <w:t>. K.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46F5" w:rsidRDefault="00BA46F5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35" w:hanging="2"/>
            </w:pPr>
            <w:r>
              <w:t>Beschreibung:</w:t>
            </w:r>
          </w:p>
          <w:p w:rsidR="00BA46F5" w:rsidRDefault="00BA46F5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35" w:hanging="2"/>
            </w:pPr>
            <w:permStart w:id="124928030" w:edGrp="everyone"/>
            <w:permEnd w:id="12492803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Pr="004B5039" w:rsidRDefault="00BA46F5" w:rsidP="00312F2E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46F5" w:rsidRDefault="00BA46F5" w:rsidP="004B5039">
            <w:pPr>
              <w:pStyle w:val="Listenabsatz"/>
              <w:framePr w:hSpace="0" w:wrap="auto" w:vAnchor="margin" w:hAnchor="text" w:yAlign="inline"/>
            </w:pPr>
          </w:p>
        </w:tc>
      </w:tr>
      <w:tr w:rsidR="00BA46F5" w:rsidRPr="00387CA4" w:rsidTr="004B5039">
        <w:trPr>
          <w:trHeight w:val="515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406157656" w:edGrp="everyone" w:colFirst="3" w:colLast="3"/>
            <w:permStart w:id="678368811" w:edGrp="everyone" w:colFirst="4" w:colLast="4"/>
            <w:permEnd w:id="497304257"/>
            <w:permEnd w:id="194303415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Bereichs-übergrei-fende</w:t>
            </w: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Fachkom-petenzen</w:t>
            </w: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46F5" w:rsidRDefault="00BA46F5" w:rsidP="004B5039">
            <w:pPr>
              <w:spacing w:after="0" w:line="240" w:lineRule="auto"/>
              <w:ind w:left="35" w:hanging="2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In Bezug auf die Praxis der SA</w:t>
            </w:r>
          </w:p>
          <w:p w:rsidR="00BA46F5" w:rsidRDefault="00A82BC4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B1</w:t>
            </w:r>
            <w:r w:rsidR="00BE1CBB">
              <w:rPr>
                <w:rFonts w:ascii="Arial" w:hAnsi="Arial" w:cs="Arial"/>
                <w:lang w:val="de-CH"/>
              </w:rPr>
              <w:t>: </w:t>
            </w:r>
            <w:r w:rsidR="00BA46F5">
              <w:rPr>
                <w:rFonts w:ascii="Arial" w:hAnsi="Arial" w:cs="Arial"/>
                <w:lang w:val="de-CH"/>
              </w:rPr>
              <w:t xml:space="preserve">CH Sozialwesen (inkl. Finanzierungsmechanismen) kennen und sich darin professionell bewegen können. 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B2: </w:t>
            </w:r>
            <w:r w:rsidR="00BA46F5">
              <w:rPr>
                <w:rFonts w:ascii="Arial" w:hAnsi="Arial" w:cs="Arial"/>
                <w:lang w:val="de-CH"/>
              </w:rPr>
              <w:t>Rechtliche Rahmenbedingungen kennen und anwenden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B3: </w:t>
            </w:r>
            <w:r w:rsidR="00BA46F5">
              <w:rPr>
                <w:rFonts w:ascii="Arial" w:hAnsi="Arial" w:cs="Arial"/>
                <w:lang w:val="de-CH"/>
              </w:rPr>
              <w:t>Werte und Haltungen der Profession kennen und anwenden (Bsp. Berufskodex)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B4: </w:t>
            </w:r>
            <w:r w:rsidR="00BA46F5">
              <w:rPr>
                <w:rFonts w:ascii="Arial" w:hAnsi="Arial" w:cs="Arial"/>
                <w:lang w:val="de-CH"/>
              </w:rPr>
              <w:t>Situationen und Prozesse von Individuen, Gruppen und gesellschaftlichen Systemen systematisch, gender-, kultur-, altersspezifisch analysieren und beurteilen, um davon ausgehend falladäquate Interventionen zu planen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B5: </w:t>
            </w:r>
            <w:r w:rsidR="00BA46F5">
              <w:rPr>
                <w:rFonts w:ascii="Arial" w:hAnsi="Arial" w:cs="Arial"/>
                <w:lang w:val="de-CH"/>
              </w:rPr>
              <w:t>Problemlösungs- und Veränderungsprozesse zielgerichtet, empathisch und in Kooperation mit den Betroffenen steuern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B6: </w:t>
            </w:r>
            <w:r w:rsidR="00BA46F5">
              <w:rPr>
                <w:rFonts w:ascii="Arial" w:hAnsi="Arial" w:cs="Arial"/>
                <w:lang w:val="de-CH"/>
              </w:rPr>
              <w:t>Verschiedene Praxisfelder und deren Handlungskontexte kennen und darin agieren</w:t>
            </w:r>
          </w:p>
          <w:p w:rsidR="00BA46F5" w:rsidRDefault="00BE1CBB" w:rsidP="004B5039">
            <w:pPr>
              <w:tabs>
                <w:tab w:val="left" w:pos="262"/>
              </w:tabs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B7: </w:t>
            </w:r>
            <w:r w:rsidR="00BA46F5">
              <w:rPr>
                <w:rFonts w:ascii="Arial" w:hAnsi="Arial" w:cs="Arial"/>
                <w:lang w:val="de-CH"/>
              </w:rPr>
              <w:t>Ressourcen erschliessen und verwalten</w:t>
            </w:r>
          </w:p>
          <w:p w:rsidR="00BA46F5" w:rsidRDefault="00BE1CBB" w:rsidP="004B5039">
            <w:pPr>
              <w:spacing w:after="0" w:line="252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B8: </w:t>
            </w:r>
            <w:r w:rsidR="00BA46F5">
              <w:rPr>
                <w:rFonts w:ascii="Arial" w:hAnsi="Arial" w:cs="Arial"/>
                <w:lang w:val="de-CH"/>
              </w:rPr>
              <w:t>professionelle Entwicklung sicherstellen und sich selbst evaluieren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BF24FD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BF24FD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BA46F5" w:rsidTr="004B5039">
        <w:trPr>
          <w:trHeight w:val="26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70328365" w:edGrp="everyone" w:colFirst="3" w:colLast="3"/>
            <w:permStart w:id="1937473317" w:edGrp="everyone" w:colFirst="4" w:colLast="4"/>
            <w:permEnd w:id="1406157656"/>
            <w:permEnd w:id="6783688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>Beschreibung:</w:t>
            </w:r>
          </w:p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permStart w:id="659056273" w:edGrp="everyone"/>
            <w:permEnd w:id="659056273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641CF2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641CF2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BA46F5" w:rsidRPr="00387CA4" w:rsidTr="004B5039">
        <w:trPr>
          <w:trHeight w:val="565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90708222" w:edGrp="everyone" w:colFirst="3" w:colLast="3"/>
            <w:permStart w:id="245436406" w:edGrp="everyone" w:colFirst="4" w:colLast="4"/>
            <w:permEnd w:id="70328365"/>
            <w:permEnd w:id="19374733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46F5" w:rsidRDefault="00BA46F5" w:rsidP="004B5039">
            <w:pPr>
              <w:spacing w:after="0" w:line="252" w:lineRule="auto"/>
              <w:ind w:left="40" w:firstLine="3"/>
              <w:contextualSpacing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Transversale Kompetenzen</w:t>
            </w:r>
          </w:p>
          <w:p w:rsidR="00BA46F5" w:rsidRPr="00BA46F5" w:rsidRDefault="00BE1CBB" w:rsidP="004B5039">
            <w:pPr>
              <w:pStyle w:val="Listenabsatz"/>
              <w:framePr w:hSpace="0" w:wrap="auto" w:vAnchor="margin" w:hAnchor="text" w:yAlign="inline"/>
              <w:ind w:left="40" w:firstLine="3"/>
            </w:pPr>
            <w:r>
              <w:t>T1: </w:t>
            </w:r>
            <w:r w:rsidR="00BA46F5" w:rsidRPr="00BA46F5">
              <w:t>Systematisches Kennen, Verstehen und ‘Kontextualisieren’ des Gegenstandes der SA</w:t>
            </w:r>
          </w:p>
          <w:p w:rsidR="00BA46F5" w:rsidRDefault="00BE1CBB" w:rsidP="004B5039">
            <w:pPr>
              <w:tabs>
                <w:tab w:val="left" w:pos="462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T2: </w:t>
            </w:r>
            <w:r w:rsidR="00BA46F5">
              <w:rPr>
                <w:rFonts w:ascii="Arial" w:hAnsi="Arial" w:cs="Arial"/>
                <w:lang w:val="de-CH"/>
              </w:rPr>
              <w:t>Expertise im wissenschaftlichen, professionellen, gesellschaftlichen Umfeld adressatengerecht kommunizieren</w:t>
            </w:r>
          </w:p>
          <w:p w:rsidR="00BA46F5" w:rsidRDefault="00BE1CBB" w:rsidP="004B5039">
            <w:pPr>
              <w:tabs>
                <w:tab w:val="left" w:pos="258"/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T3: </w:t>
            </w:r>
            <w:r w:rsidR="00BA46F5">
              <w:rPr>
                <w:rFonts w:ascii="Arial" w:hAnsi="Arial" w:cs="Arial"/>
                <w:lang w:val="de-CH"/>
              </w:rPr>
              <w:t>Habitus der Profession kennen, vertreten und fördern</w:t>
            </w:r>
          </w:p>
          <w:p w:rsidR="00BA46F5" w:rsidRDefault="00BE1CBB" w:rsidP="004B5039">
            <w:pPr>
              <w:tabs>
                <w:tab w:val="left" w:pos="258"/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T4: </w:t>
            </w:r>
            <w:r w:rsidR="00BA46F5">
              <w:rPr>
                <w:rFonts w:ascii="Arial" w:hAnsi="Arial" w:cs="Arial"/>
                <w:lang w:val="de-CH"/>
              </w:rPr>
              <w:t>An Themen reflexiv und analytisch herangehen</w:t>
            </w:r>
          </w:p>
          <w:p w:rsidR="00BA46F5" w:rsidRDefault="00BE1CBB" w:rsidP="004B5039">
            <w:pPr>
              <w:tabs>
                <w:tab w:val="left" w:pos="258"/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T5: </w:t>
            </w:r>
            <w:r w:rsidR="00BA46F5">
              <w:rPr>
                <w:rFonts w:ascii="Arial" w:hAnsi="Arial" w:cs="Arial"/>
                <w:lang w:val="de-CH"/>
              </w:rPr>
              <w:t>Aufträge klären</w:t>
            </w:r>
          </w:p>
          <w:p w:rsidR="00BA46F5" w:rsidRDefault="00BE1CBB" w:rsidP="004B5039">
            <w:pPr>
              <w:tabs>
                <w:tab w:val="left" w:pos="258"/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T6: </w:t>
            </w:r>
            <w:r w:rsidR="00BA46F5">
              <w:rPr>
                <w:rFonts w:ascii="Arial" w:hAnsi="Arial" w:cs="Arial"/>
                <w:lang w:val="de-CH"/>
              </w:rPr>
              <w:t>Projekte durchführen und Konzepte entwickeln</w:t>
            </w:r>
          </w:p>
          <w:p w:rsidR="00BA46F5" w:rsidRDefault="00BE1CBB" w:rsidP="004B5039">
            <w:pPr>
              <w:tabs>
                <w:tab w:val="left" w:pos="258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T7: </w:t>
            </w:r>
            <w:r w:rsidR="00BA46F5">
              <w:rPr>
                <w:rFonts w:ascii="Arial" w:hAnsi="Arial" w:cs="Arial"/>
                <w:lang w:val="de-CH"/>
              </w:rPr>
              <w:t>Mit Angehörigen, Betroffenen, Fachleuten u.a. kooperieren</w:t>
            </w:r>
          </w:p>
          <w:p w:rsidR="00BA46F5" w:rsidRDefault="00BE1CBB" w:rsidP="004B5039">
            <w:pPr>
              <w:tabs>
                <w:tab w:val="left" w:pos="258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T8: </w:t>
            </w:r>
            <w:r w:rsidR="00BA46F5">
              <w:rPr>
                <w:rFonts w:ascii="Arial" w:hAnsi="Arial" w:cs="Arial"/>
                <w:lang w:val="de-CH"/>
              </w:rPr>
              <w:t>Interdisziplinär zusammenarbeiten und die eigene Disziplin positionieren</w:t>
            </w:r>
          </w:p>
          <w:p w:rsidR="00BA46F5" w:rsidRDefault="00BE1CBB" w:rsidP="004B5039">
            <w:pPr>
              <w:tabs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T9: </w:t>
            </w:r>
            <w:r w:rsidR="00BA46F5">
              <w:rPr>
                <w:rFonts w:ascii="Arial" w:hAnsi="Arial" w:cs="Arial"/>
                <w:lang w:val="de-CH"/>
              </w:rPr>
              <w:t>Projekte, Fonds, Subventionen, Beiträge akquirieren</w:t>
            </w:r>
          </w:p>
          <w:p w:rsidR="00BA46F5" w:rsidRDefault="00BE1CBB" w:rsidP="004B5039">
            <w:pPr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T10: </w:t>
            </w:r>
            <w:r w:rsidR="00BA46F5">
              <w:rPr>
                <w:rFonts w:ascii="Arial" w:hAnsi="Arial" w:cs="Arial"/>
                <w:lang w:val="de-CH"/>
              </w:rPr>
              <w:t>Das eigene Fachgebiet in Publikationen und Fachgremien repräsentieren</w:t>
            </w:r>
          </w:p>
          <w:p w:rsidR="00BA46F5" w:rsidRDefault="00BE1CBB" w:rsidP="004B5039">
            <w:pPr>
              <w:tabs>
                <w:tab w:val="left" w:pos="258"/>
                <w:tab w:val="left" w:pos="746"/>
              </w:tabs>
              <w:spacing w:after="0" w:line="252" w:lineRule="auto"/>
              <w:ind w:left="40" w:firstLine="3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T11: </w:t>
            </w:r>
            <w:r w:rsidR="00BA46F5">
              <w:rPr>
                <w:rFonts w:ascii="Arial" w:hAnsi="Arial" w:cs="Arial"/>
                <w:lang w:val="de-CH"/>
              </w:rPr>
              <w:t>Neue Angebote und Dienstleistungen anbieten</w:t>
            </w:r>
          </w:p>
          <w:p w:rsidR="000571EB" w:rsidRPr="0096738F" w:rsidRDefault="00BE1CBB" w:rsidP="004B5039">
            <w:pPr>
              <w:tabs>
                <w:tab w:val="left" w:pos="746"/>
              </w:tabs>
              <w:spacing w:after="0" w:line="240" w:lineRule="auto"/>
              <w:ind w:left="40" w:firstLine="3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T12: </w:t>
            </w:r>
            <w:r w:rsidR="00BA46F5">
              <w:rPr>
                <w:rFonts w:ascii="Arial" w:hAnsi="Arial" w:cs="Arial"/>
                <w:lang w:val="de-CH"/>
              </w:rPr>
              <w:t>Diverse Medien situationsgerecht einsetzen und nutzen (Medienkompetenz)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641CF2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641CF2" w:rsidRDefault="00BA46F5" w:rsidP="004B5039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BA46F5" w:rsidTr="004B5039">
        <w:trPr>
          <w:trHeight w:val="26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F5" w:rsidRDefault="00BA46F5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2068386032" w:edGrp="everyone" w:colFirst="3" w:colLast="3"/>
            <w:permStart w:id="1130849878" w:edGrp="everyone" w:colFirst="4" w:colLast="4"/>
            <w:permEnd w:id="90708222"/>
            <w:permEnd w:id="24543640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A46F5" w:rsidRDefault="00BA46F5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A46F5" w:rsidRDefault="00BA46F5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40" w:firstLine="3"/>
            </w:pPr>
            <w:r>
              <w:t>Beschreibung</w:t>
            </w:r>
          </w:p>
          <w:p w:rsidR="00BA46F5" w:rsidRDefault="00BA46F5" w:rsidP="004B5039">
            <w:pPr>
              <w:pStyle w:val="Listenabsatz"/>
              <w:framePr w:hSpace="0" w:wrap="auto" w:vAnchor="margin" w:hAnchor="text" w:yAlign="inline"/>
              <w:tabs>
                <w:tab w:val="clear" w:pos="462"/>
              </w:tabs>
              <w:ind w:left="40" w:firstLine="3"/>
            </w:pPr>
            <w:permStart w:id="1304065810" w:edGrp="everyone"/>
            <w:permEnd w:id="130406581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283C2E" w:rsidRDefault="00BA46F5" w:rsidP="00283C2E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A46F5" w:rsidRPr="00283C2E" w:rsidRDefault="00BA46F5" w:rsidP="00283C2E">
            <w:pPr>
              <w:tabs>
                <w:tab w:val="left" w:pos="350"/>
              </w:tabs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permEnd w:id="2068386032"/>
      <w:permEnd w:id="1130849878"/>
    </w:tbl>
    <w:p w:rsidR="00BA46F5" w:rsidRDefault="00BA46F5" w:rsidP="00BA46F5"/>
    <w:tbl>
      <w:tblPr>
        <w:tblStyle w:val="Tabellenraster"/>
        <w:tblpPr w:leftFromText="142" w:rightFromText="142" w:vertAnchor="page" w:horzAnchor="margin" w:tblpXSpec="center" w:tblpY="1912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5954"/>
        <w:gridCol w:w="709"/>
        <w:gridCol w:w="567"/>
      </w:tblGrid>
      <w:tr w:rsidR="005310A8" w:rsidRPr="00387CA4" w:rsidTr="009A068B">
        <w:trPr>
          <w:trHeight w:val="297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ermStart w:id="1451625210" w:edGrp="everyone" w:colFirst="3" w:colLast="3"/>
          <w:permStart w:id="882313881" w:edGrp="everyone" w:colFirst="4" w:colLast="4"/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noProof/>
                <w:lang w:eastAsia="fr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C910EDD" wp14:editId="63F42D1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1892935</wp:posOffset>
                      </wp:positionV>
                      <wp:extent cx="596900" cy="4737100"/>
                      <wp:effectExtent l="0" t="0" r="12700" b="2540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473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10A8" w:rsidRDefault="005310A8" w:rsidP="00D555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40"/>
                                      <w:szCs w:val="40"/>
                                      <w:lang w:val="de-CH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Ausserfachliche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10EDD" id="Textfeld 1" o:spid="_x0000_s1027" type="#_x0000_t202" style="position:absolute;left:0;text-align:left;margin-left:4.75pt;margin-top:149.05pt;width:47pt;height:3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" fillcolor="white [3201]" strokeweight=".5pt">
                      <v:textbox style="layout-flow:vertical;mso-layout-flow-alt:bottom-to-top">
                        <w:txbxContent>
                          <w:p w:rsidR="005310A8" w:rsidRDefault="005310A8" w:rsidP="00D55525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0"/>
                                <w:szCs w:val="4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Ausserfachliche Kompetenzen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Leitungs-kompetenz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Pr="00641CF2" w:rsidRDefault="005310A8" w:rsidP="004B5039">
            <w:pPr>
              <w:spacing w:after="0" w:line="276" w:lineRule="auto"/>
              <w:ind w:left="35" w:hanging="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L1: </w:t>
            </w:r>
            <w:r w:rsidRPr="00641CF2">
              <w:rPr>
                <w:rFonts w:ascii="Arial" w:hAnsi="Arial" w:cs="Arial"/>
                <w:lang w:val="de-CH"/>
              </w:rPr>
              <w:t>Strategisch handeln</w:t>
            </w:r>
          </w:p>
          <w:p w:rsidR="005310A8" w:rsidRPr="00641CF2" w:rsidRDefault="005310A8" w:rsidP="004B5039">
            <w:pPr>
              <w:spacing w:after="0" w:line="276" w:lineRule="auto"/>
              <w:ind w:left="35" w:hanging="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L2: </w:t>
            </w:r>
            <w:r w:rsidRPr="00641CF2">
              <w:rPr>
                <w:rFonts w:ascii="Arial" w:hAnsi="Arial" w:cs="Arial"/>
                <w:lang w:val="de-CH"/>
              </w:rPr>
              <w:t>Systemisch/unternehmerisch denken u. handeln</w:t>
            </w:r>
          </w:p>
          <w:p w:rsidR="005310A8" w:rsidRPr="00641CF2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L3: </w:t>
            </w:r>
            <w:r w:rsidRPr="00641CF2">
              <w:t>Entscheidungen treffen u. Verantwortung tragen</w:t>
            </w:r>
          </w:p>
          <w:p w:rsidR="005310A8" w:rsidRPr="00641CF2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L4: </w:t>
            </w:r>
            <w:r w:rsidRPr="00641CF2">
              <w:t>Mitarbeitende führen und motivieren</w:t>
            </w:r>
          </w:p>
          <w:p w:rsidR="005310A8" w:rsidRPr="00641CF2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L5: </w:t>
            </w:r>
            <w:r w:rsidRPr="00641CF2">
              <w:t>Interessen abwägen</w:t>
            </w:r>
          </w:p>
          <w:p w:rsidR="005310A8" w:rsidRDefault="005310A8" w:rsidP="004B5039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L6: Steuerungs-, Qualitätsmanagement- und Personalführungsinstrumente kennen und anwenden</w:t>
            </w:r>
          </w:p>
          <w:p w:rsidR="005310A8" w:rsidRDefault="005310A8" w:rsidP="004B5039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L7: Hochschulinterne Prozesse durchführen und begleiten</w:t>
            </w:r>
          </w:p>
          <w:p w:rsidR="005310A8" w:rsidRDefault="005310A8" w:rsidP="004B5039">
            <w:pPr>
              <w:tabs>
                <w:tab w:val="left" w:pos="604"/>
              </w:tabs>
              <w:spacing w:after="0" w:line="276" w:lineRule="auto"/>
              <w:ind w:left="35" w:hanging="2"/>
              <w:contextualSpacing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L8: Einheiten (Studiengang, Institut, Team) steuern u. leiten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5310A8" w:rsidTr="009A068B">
        <w:trPr>
          <w:trHeight w:val="19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A8" w:rsidRDefault="005310A8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746461716" w:edGrp="everyone" w:colFirst="3" w:colLast="3"/>
            <w:permStart w:id="976822285" w:edGrp="everyone" w:colFirst="4" w:colLast="4"/>
            <w:permEnd w:id="1451625210"/>
            <w:permEnd w:id="88231388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Beschreibung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permStart w:id="1218134975" w:edGrp="everyone"/>
            <w:permEnd w:id="121813497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5310A8" w:rsidTr="009A068B">
        <w:trPr>
          <w:trHeight w:val="182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A8" w:rsidRDefault="005310A8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6602077" w:edGrp="everyone" w:colFirst="3" w:colLast="3"/>
            <w:permStart w:id="2025854840" w:edGrp="everyone" w:colFirst="4" w:colLast="4"/>
            <w:permEnd w:id="746461716"/>
            <w:permEnd w:id="9768222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Sozial-kompetenz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SO1: Kommunikationsvermögen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SO2: Kooperation und Vernetzung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SO3: Rollenflexibilität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SO4: Konfliktfähigkeit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SO5: Empathie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SO6: (Inter-)kulturelle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5310A8" w:rsidTr="009A068B">
        <w:trPr>
          <w:trHeight w:val="19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A8" w:rsidRDefault="005310A8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2142196370" w:edGrp="everyone" w:colFirst="3" w:colLast="3"/>
            <w:permStart w:id="1117666739" w:edGrp="everyone" w:colFirst="4" w:colLast="4"/>
            <w:permEnd w:id="16602077"/>
            <w:permEnd w:id="202585484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Beschreibung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permStart w:id="738665728" w:edGrp="everyone"/>
            <w:permEnd w:id="7386657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5310A8" w:rsidTr="009A068B">
        <w:trPr>
          <w:trHeight w:val="183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A8" w:rsidRDefault="005310A8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36534299" w:edGrp="everyone" w:colFirst="3" w:colLast="3"/>
            <w:permStart w:id="994911278" w:edGrp="everyone" w:colFirst="4" w:colLast="4"/>
            <w:permEnd w:id="2142196370"/>
            <w:permEnd w:id="11176667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Selbst-kompetenz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SE1: Wertorientierung und Identifikation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SE2: Präsenz/Authentizität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SE3: Gestaltungsmotivation; Innovationswillen; Kreativität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SE4: Leistungsmotivation; Engagement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SE5: Lernbereitschaft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SE6: Stressmanagement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5310A8" w:rsidTr="009A068B">
        <w:trPr>
          <w:trHeight w:val="26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A8" w:rsidRDefault="005310A8" w:rsidP="004B5039">
            <w:pPr>
              <w:spacing w:after="0" w:line="240" w:lineRule="auto"/>
              <w:rPr>
                <w:rFonts w:ascii="Arial" w:hAnsi="Arial" w:cs="Arial"/>
                <w:b/>
                <w:lang w:val="de-CH"/>
              </w:rPr>
            </w:pPr>
            <w:permStart w:id="1966374239" w:edGrp="everyone" w:colFirst="3" w:colLast="3"/>
            <w:permStart w:id="141432392" w:edGrp="everyone" w:colFirst="4" w:colLast="4"/>
            <w:permEnd w:id="36534299"/>
            <w:permEnd w:id="99491127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310A8" w:rsidRDefault="005310A8" w:rsidP="004B5039">
            <w:pPr>
              <w:spacing w:after="0" w:line="240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Zusätzl. K.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r>
              <w:t>Beschreibung</w:t>
            </w:r>
          </w:p>
          <w:p w:rsidR="005310A8" w:rsidRDefault="005310A8" w:rsidP="004B5039">
            <w:pPr>
              <w:pStyle w:val="Listenabsatz"/>
              <w:framePr w:hSpace="0" w:wrap="auto" w:vAnchor="margin" w:hAnchor="text" w:yAlign="inline"/>
              <w:ind w:left="35" w:hanging="2"/>
            </w:pPr>
            <w:permStart w:id="1171468078" w:edGrp="everyone"/>
            <w:permEnd w:id="117146807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310A8" w:rsidRPr="00283C2E" w:rsidRDefault="005310A8" w:rsidP="00C41AD4">
            <w:pPr>
              <w:spacing w:after="0" w:line="240" w:lineRule="auto"/>
              <w:rPr>
                <w:rFonts w:ascii="Arial" w:hAnsi="Arial" w:cs="Arial"/>
                <w:lang w:val="de-CH"/>
              </w:rPr>
            </w:pPr>
          </w:p>
        </w:tc>
      </w:tr>
      <w:permEnd w:id="1966374239"/>
      <w:permEnd w:id="141432392"/>
    </w:tbl>
    <w:p w:rsidR="00BA46F5" w:rsidRPr="008F23E5" w:rsidRDefault="00BA46F5" w:rsidP="005310A8"/>
    <w:sectPr w:rsidR="00BA46F5" w:rsidRPr="008F23E5" w:rsidSect="00641CF2">
      <w:headerReference w:type="default" r:id="rId12"/>
      <w:headerReference w:type="first" r:id="rId13"/>
      <w:footerReference w:type="first" r:id="rId14"/>
      <w:pgSz w:w="11906" w:h="16838" w:code="9"/>
      <w:pgMar w:top="1276" w:right="1106" w:bottom="851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B1" w:rsidRDefault="00EB3EB1" w:rsidP="00F05123">
      <w:pPr>
        <w:spacing w:after="0"/>
      </w:pPr>
      <w:r>
        <w:separator/>
      </w:r>
    </w:p>
  </w:endnote>
  <w:endnote w:type="continuationSeparator" w:id="0">
    <w:p w:rsidR="00EB3EB1" w:rsidRDefault="00EB3EB1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A04981" w:rsidTr="008F23E5">
      <w:trPr>
        <w:jc w:val="center"/>
      </w:trPr>
      <w:tc>
        <w:tcPr>
          <w:tcW w:w="1812" w:type="dxa"/>
          <w:vAlign w:val="center"/>
        </w:tcPr>
        <w:p w:rsidR="00A04981" w:rsidRDefault="00A04981" w:rsidP="00681F55">
          <w:pPr>
            <w:pStyle w:val="Kopfzeil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2FFF2DDB" wp14:editId="6B8F0392">
                <wp:extent cx="771691" cy="213699"/>
                <wp:effectExtent l="0" t="0" r="0" b="0"/>
                <wp:docPr id="68" name="Imag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HS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365" cy="245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:rsidR="00A04981" w:rsidRDefault="00A04981" w:rsidP="00681F55">
          <w:pPr>
            <w:pStyle w:val="Kopfzeil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6888F026" wp14:editId="6871C23C">
                <wp:extent cx="667535" cy="343561"/>
                <wp:effectExtent l="0" t="0" r="0" b="0"/>
                <wp:docPr id="69" name="Image 69" descr="HESSO-instit-pantone+and A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SSO-instit-pantone+and Ar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31" cy="36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:rsidR="00A04981" w:rsidRDefault="00A04981" w:rsidP="00681F55">
          <w:pPr>
            <w:pStyle w:val="Kopfzeil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6F356F3B" wp14:editId="6FF918CD">
                <wp:extent cx="791975" cy="375274"/>
                <wp:effectExtent l="0" t="0" r="8255" b="6350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HSLU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141" cy="412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vAlign w:val="center"/>
        </w:tcPr>
        <w:p w:rsidR="00A04981" w:rsidRDefault="00A04981" w:rsidP="00681F55">
          <w:pPr>
            <w:pStyle w:val="Kopfzeil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42395FBE" wp14:editId="2E1ACBD3">
                <wp:extent cx="782261" cy="180521"/>
                <wp:effectExtent l="0" t="0" r="0" b="0"/>
                <wp:docPr id="71" name="Imag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HNW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09" cy="206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vAlign w:val="center"/>
        </w:tcPr>
        <w:p w:rsidR="00A04981" w:rsidRDefault="00A04981" w:rsidP="00681F55">
          <w:pPr>
            <w:pStyle w:val="Kopfzeile"/>
            <w:tabs>
              <w:tab w:val="clear" w:pos="9072"/>
            </w:tabs>
            <w:jc w:val="center"/>
            <w:rPr>
              <w:lang w:val="de-CH"/>
            </w:rPr>
          </w:pPr>
          <w:r>
            <w:rPr>
              <w:noProof/>
              <w:lang w:eastAsia="fr-CH"/>
            </w:rPr>
            <w:drawing>
              <wp:inline distT="0" distB="0" distL="0" distR="0" wp14:anchorId="550A2249" wp14:editId="00D2330C">
                <wp:extent cx="690896" cy="322418"/>
                <wp:effectExtent l="0" t="0" r="0" b="1905"/>
                <wp:docPr id="72" name="Imag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SUPSI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14" cy="344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4981" w:rsidRDefault="00A04981">
    <w:pPr>
      <w:pStyle w:val="Fuzeile"/>
    </w:pPr>
    <w:r>
      <w:rPr>
        <w:noProof/>
        <w:lang w:eastAsia="fr-CH"/>
      </w:rPr>
      <w:drawing>
        <wp:anchor distT="0" distB="0" distL="114300" distR="114300" simplePos="0" relativeHeight="251675648" behindDoc="1" locked="0" layoutInCell="1" allowOverlap="1" wp14:anchorId="1AFD15C0" wp14:editId="7A3817AD">
          <wp:simplePos x="0" y="0"/>
          <wp:positionH relativeFrom="margin">
            <wp:posOffset>-953</wp:posOffset>
          </wp:positionH>
          <wp:positionV relativeFrom="paragraph">
            <wp:posOffset>-124461</wp:posOffset>
          </wp:positionV>
          <wp:extent cx="985837" cy="557539"/>
          <wp:effectExtent l="0" t="0" r="508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swissuniversities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279" cy="56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B1" w:rsidRDefault="00EB3EB1" w:rsidP="00F05123">
      <w:pPr>
        <w:spacing w:after="0"/>
      </w:pPr>
      <w:r>
        <w:separator/>
      </w:r>
    </w:p>
  </w:footnote>
  <w:footnote w:type="continuationSeparator" w:id="0">
    <w:p w:rsidR="00EB3EB1" w:rsidRDefault="00EB3EB1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1" w:rsidRDefault="00A04981" w:rsidP="000752E3">
    <w:pPr>
      <w:pStyle w:val="Kopfzeil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04981" w:rsidRPr="007C5B59" w:rsidRDefault="00A04981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536B0" w:rsidRPr="00E536B0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5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8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04981" w:rsidRPr="007C5B59" w:rsidRDefault="00A04981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E536B0" w:rsidRPr="00E536B0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5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A04981" w:rsidRPr="00A524B5" w:rsidRDefault="00A04981" w:rsidP="00A524B5">
        <w:pPr>
          <w:pStyle w:val="Kopfzeil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1" w:rsidRPr="0096738F" w:rsidRDefault="00A04981" w:rsidP="00681F55">
    <w:pPr>
      <w:pStyle w:val="Kopfzeile"/>
      <w:tabs>
        <w:tab w:val="clear" w:pos="4536"/>
        <w:tab w:val="clear" w:pos="9072"/>
      </w:tabs>
      <w:spacing w:after="120"/>
      <w:rPr>
        <w:rFonts w:ascii="Arial" w:hAnsi="Arial" w:cs="Arial"/>
        <w:b/>
        <w:color w:val="002060"/>
        <w:sz w:val="28"/>
        <w:szCs w:val="28"/>
      </w:rPr>
    </w:pPr>
    <w:r w:rsidRPr="0096738F">
      <w:rPr>
        <w:rFonts w:ascii="Arial" w:hAnsi="Arial" w:cs="Arial"/>
        <w:b/>
        <w:color w:val="002060"/>
        <w:sz w:val="28"/>
        <w:szCs w:val="28"/>
      </w:rPr>
      <w:t>Career2</w:t>
    </w:r>
    <w:r w:rsidRPr="0096738F">
      <w:rPr>
        <w:rFonts w:ascii="Arial" w:hAnsi="Arial" w:cs="Arial"/>
        <w:b/>
        <w:i/>
        <w:color w:val="002060"/>
        <w:sz w:val="28"/>
        <w:szCs w:val="28"/>
      </w:rPr>
      <w:t>S</w:t>
    </w:r>
    <w:r w:rsidRPr="0096738F">
      <w:rPr>
        <w:rFonts w:ascii="Arial" w:hAnsi="Arial" w:cs="Arial"/>
        <w:b/>
        <w:color w:val="002060"/>
        <w:sz w:val="28"/>
        <w:szCs w:val="28"/>
      </w:rPr>
      <w:t>ocialWork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109"/>
    </w:tblGrid>
    <w:tr w:rsidR="00A04981" w:rsidRPr="0096738F" w:rsidTr="00FA2640">
      <w:tc>
        <w:tcPr>
          <w:tcW w:w="4530" w:type="dxa"/>
          <w:tcMar>
            <w:left w:w="0" w:type="dxa"/>
            <w:right w:w="0" w:type="dxa"/>
          </w:tcMar>
        </w:tcPr>
        <w:p w:rsidR="00A04981" w:rsidRPr="0096738F" w:rsidRDefault="00A04981" w:rsidP="00771782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</w:pPr>
          <w:r w:rsidRPr="0096738F"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  <w:t xml:space="preserve">Pilotprogramme zur Stärkung des doppelten </w:t>
          </w:r>
        </w:p>
        <w:p w:rsidR="00A04981" w:rsidRPr="0096738F" w:rsidRDefault="00A04981" w:rsidP="00771782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</w:pPr>
          <w:r w:rsidRPr="0096738F">
            <w:rPr>
              <w:rFonts w:ascii="Arial" w:hAnsi="Arial" w:cs="Arial"/>
              <w:bCs/>
              <w:color w:val="002060"/>
              <w:sz w:val="18"/>
              <w:szCs w:val="18"/>
              <w:lang w:val="de-CH"/>
            </w:rPr>
            <w:t>Kompetenzprofils beim FHSA-Nachwuchs</w:t>
          </w:r>
        </w:p>
      </w:tc>
      <w:tc>
        <w:tcPr>
          <w:tcW w:w="5109" w:type="dxa"/>
          <w:tcMar>
            <w:left w:w="0" w:type="dxa"/>
            <w:right w:w="0" w:type="dxa"/>
          </w:tcMar>
        </w:tcPr>
        <w:p w:rsidR="00A04981" w:rsidRPr="0096738F" w:rsidRDefault="00A04981" w:rsidP="00771782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96738F">
            <w:rPr>
              <w:rFonts w:ascii="Arial" w:hAnsi="Arial" w:cs="Arial"/>
              <w:bCs/>
              <w:color w:val="002060"/>
              <w:sz w:val="18"/>
              <w:szCs w:val="18"/>
            </w:rPr>
            <w:t>Programmes-pilote Renforcement du double</w:t>
          </w:r>
        </w:p>
        <w:p w:rsidR="00A04981" w:rsidRPr="0096738F" w:rsidRDefault="00A04981" w:rsidP="00771782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96738F">
            <w:rPr>
              <w:rFonts w:ascii="Arial" w:hAnsi="Arial" w:cs="Arial"/>
              <w:bCs/>
              <w:color w:val="002060"/>
              <w:sz w:val="18"/>
              <w:szCs w:val="18"/>
            </w:rPr>
            <w:t>profil de compétences de la relève des HES-TS</w:t>
          </w:r>
        </w:p>
      </w:tc>
    </w:tr>
  </w:tbl>
  <w:p w:rsidR="00A04981" w:rsidRDefault="00A04981" w:rsidP="00681F55">
    <w:pPr>
      <w:pStyle w:val="Kopfzeile"/>
      <w:tabs>
        <w:tab w:val="clear" w:pos="4536"/>
        <w:tab w:val="clear" w:pos="9072"/>
      </w:tabs>
    </w:pPr>
  </w:p>
  <w:p w:rsidR="00BA46F5" w:rsidRDefault="00BA46F5" w:rsidP="00681F55">
    <w:pPr>
      <w:pStyle w:val="Kopfzeile"/>
      <w:tabs>
        <w:tab w:val="clear" w:pos="4536"/>
        <w:tab w:val="clear" w:pos="9072"/>
      </w:tabs>
    </w:pPr>
  </w:p>
  <w:p w:rsidR="00BA46F5" w:rsidRDefault="00BA46F5" w:rsidP="00681F55">
    <w:pPr>
      <w:pStyle w:val="Kopfzeile"/>
      <w:tabs>
        <w:tab w:val="clear" w:pos="4536"/>
        <w:tab w:val="clear" w:pos="9072"/>
      </w:tabs>
    </w:pPr>
  </w:p>
  <w:p w:rsidR="00BA46F5" w:rsidRDefault="00BA46F5" w:rsidP="00681F55">
    <w:pPr>
      <w:pStyle w:val="Kopfzeile"/>
      <w:tabs>
        <w:tab w:val="clear" w:pos="4536"/>
        <w:tab w:val="clear" w:pos="9072"/>
      </w:tabs>
    </w:pPr>
  </w:p>
  <w:p w:rsidR="00BA46F5" w:rsidRDefault="00BA46F5" w:rsidP="00681F55">
    <w:pPr>
      <w:pStyle w:val="Kopfzeile"/>
      <w:tabs>
        <w:tab w:val="clear" w:pos="4536"/>
        <w:tab w:val="clear" w:pos="9072"/>
      </w:tabs>
    </w:pPr>
  </w:p>
  <w:p w:rsidR="00BA46F5" w:rsidRPr="003D07B9" w:rsidRDefault="00BA46F5" w:rsidP="00681F5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06DF6"/>
    <w:multiLevelType w:val="hybridMultilevel"/>
    <w:tmpl w:val="7402D9E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693C"/>
    <w:multiLevelType w:val="hybridMultilevel"/>
    <w:tmpl w:val="FCF043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C58"/>
    <w:multiLevelType w:val="hybridMultilevel"/>
    <w:tmpl w:val="32A4050E"/>
    <w:lvl w:ilvl="0" w:tplc="34A06D8E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D36382"/>
    <w:multiLevelType w:val="hybridMultilevel"/>
    <w:tmpl w:val="4ABA48BC"/>
    <w:lvl w:ilvl="0" w:tplc="A7E233FA">
      <w:start w:val="1"/>
      <w:numFmt w:val="lowerLetter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683B"/>
    <w:multiLevelType w:val="hybridMultilevel"/>
    <w:tmpl w:val="98A4309C"/>
    <w:lvl w:ilvl="0" w:tplc="42FC2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4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20"/>
  </w:num>
  <w:num w:numId="10">
    <w:abstractNumId w:val="29"/>
  </w:num>
  <w:num w:numId="11">
    <w:abstractNumId w:val="26"/>
  </w:num>
  <w:num w:numId="12">
    <w:abstractNumId w:val="7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32"/>
  </w:num>
  <w:num w:numId="18">
    <w:abstractNumId w:val="25"/>
  </w:num>
  <w:num w:numId="19">
    <w:abstractNumId w:val="2"/>
  </w:num>
  <w:num w:numId="20">
    <w:abstractNumId w:val="23"/>
  </w:num>
  <w:num w:numId="21">
    <w:abstractNumId w:val="19"/>
  </w:num>
  <w:num w:numId="22">
    <w:abstractNumId w:val="31"/>
  </w:num>
  <w:num w:numId="23">
    <w:abstractNumId w:val="14"/>
  </w:num>
  <w:num w:numId="24">
    <w:abstractNumId w:val="4"/>
  </w:num>
  <w:num w:numId="25">
    <w:abstractNumId w:val="34"/>
  </w:num>
  <w:num w:numId="26">
    <w:abstractNumId w:val="9"/>
  </w:num>
  <w:num w:numId="27">
    <w:abstractNumId w:val="3"/>
  </w:num>
  <w:num w:numId="28">
    <w:abstractNumId w:val="13"/>
  </w:num>
  <w:num w:numId="29">
    <w:abstractNumId w:val="30"/>
  </w:num>
  <w:num w:numId="30">
    <w:abstractNumId w:val="28"/>
  </w:num>
  <w:num w:numId="31">
    <w:abstractNumId w:val="22"/>
  </w:num>
  <w:num w:numId="32">
    <w:abstractNumId w:val="35"/>
  </w:num>
  <w:num w:numId="33">
    <w:abstractNumId w:val="11"/>
  </w:num>
  <w:num w:numId="34">
    <w:abstractNumId w:val="18"/>
  </w:num>
  <w:num w:numId="35">
    <w:abstractNumId w:val="1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03hZr2duEftju1lWJGTTU7z7cROXZs8LavzgF64ZqtEPURrD1VraP/8aTNzvidARftZi0JwYmX6/BL20IJNAcg==" w:salt="Ku9b8I6bYpibTn+OX8g7P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5"/>
    <w:rsid w:val="00003EF7"/>
    <w:rsid w:val="000571EB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95A59"/>
    <w:rsid w:val="001A4677"/>
    <w:rsid w:val="001B47E4"/>
    <w:rsid w:val="001D25D8"/>
    <w:rsid w:val="001D4D6E"/>
    <w:rsid w:val="001D6C68"/>
    <w:rsid w:val="001E5BA3"/>
    <w:rsid w:val="002070EA"/>
    <w:rsid w:val="00212B51"/>
    <w:rsid w:val="00213F82"/>
    <w:rsid w:val="00224208"/>
    <w:rsid w:val="00252E34"/>
    <w:rsid w:val="00275C5D"/>
    <w:rsid w:val="00283C2E"/>
    <w:rsid w:val="002A3038"/>
    <w:rsid w:val="002A5971"/>
    <w:rsid w:val="002C2326"/>
    <w:rsid w:val="00312F2E"/>
    <w:rsid w:val="003246C9"/>
    <w:rsid w:val="00327B04"/>
    <w:rsid w:val="003344E9"/>
    <w:rsid w:val="00387CA4"/>
    <w:rsid w:val="00387CB0"/>
    <w:rsid w:val="0039097E"/>
    <w:rsid w:val="003D07B9"/>
    <w:rsid w:val="003E2A90"/>
    <w:rsid w:val="0040124D"/>
    <w:rsid w:val="00403FC9"/>
    <w:rsid w:val="00452E6D"/>
    <w:rsid w:val="00461FE1"/>
    <w:rsid w:val="004847B4"/>
    <w:rsid w:val="004B5039"/>
    <w:rsid w:val="004D1882"/>
    <w:rsid w:val="004D3D56"/>
    <w:rsid w:val="004D4289"/>
    <w:rsid w:val="004D771A"/>
    <w:rsid w:val="00510284"/>
    <w:rsid w:val="00525BBC"/>
    <w:rsid w:val="005310A8"/>
    <w:rsid w:val="00547229"/>
    <w:rsid w:val="005D5F9F"/>
    <w:rsid w:val="005E1DBA"/>
    <w:rsid w:val="005F6DF3"/>
    <w:rsid w:val="00600629"/>
    <w:rsid w:val="00603429"/>
    <w:rsid w:val="0061136C"/>
    <w:rsid w:val="00641CF2"/>
    <w:rsid w:val="00643640"/>
    <w:rsid w:val="006724CD"/>
    <w:rsid w:val="00676085"/>
    <w:rsid w:val="00681F55"/>
    <w:rsid w:val="00682399"/>
    <w:rsid w:val="006B20A1"/>
    <w:rsid w:val="006B53D1"/>
    <w:rsid w:val="006B7C82"/>
    <w:rsid w:val="006D4205"/>
    <w:rsid w:val="0071101E"/>
    <w:rsid w:val="0071344A"/>
    <w:rsid w:val="007134E5"/>
    <w:rsid w:val="00744F58"/>
    <w:rsid w:val="00771782"/>
    <w:rsid w:val="007771BD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A0E67"/>
    <w:rsid w:val="008E6B9C"/>
    <w:rsid w:val="008F23E5"/>
    <w:rsid w:val="00913B9D"/>
    <w:rsid w:val="0096738F"/>
    <w:rsid w:val="00977836"/>
    <w:rsid w:val="0098399B"/>
    <w:rsid w:val="009A068B"/>
    <w:rsid w:val="009B581D"/>
    <w:rsid w:val="009B5F3F"/>
    <w:rsid w:val="009C3A51"/>
    <w:rsid w:val="009D3BB7"/>
    <w:rsid w:val="009E1D71"/>
    <w:rsid w:val="00A0325D"/>
    <w:rsid w:val="00A04981"/>
    <w:rsid w:val="00A11668"/>
    <w:rsid w:val="00A277FE"/>
    <w:rsid w:val="00A374B0"/>
    <w:rsid w:val="00A524B5"/>
    <w:rsid w:val="00A54706"/>
    <w:rsid w:val="00A55E00"/>
    <w:rsid w:val="00A62D69"/>
    <w:rsid w:val="00A82BC4"/>
    <w:rsid w:val="00AB6D07"/>
    <w:rsid w:val="00AC423A"/>
    <w:rsid w:val="00AE7567"/>
    <w:rsid w:val="00B12D94"/>
    <w:rsid w:val="00B13E22"/>
    <w:rsid w:val="00B31DE6"/>
    <w:rsid w:val="00B47498"/>
    <w:rsid w:val="00B55647"/>
    <w:rsid w:val="00B76E39"/>
    <w:rsid w:val="00B8020E"/>
    <w:rsid w:val="00B967DA"/>
    <w:rsid w:val="00BA46F5"/>
    <w:rsid w:val="00BC524E"/>
    <w:rsid w:val="00BE1CBB"/>
    <w:rsid w:val="00BF24FD"/>
    <w:rsid w:val="00C246BA"/>
    <w:rsid w:val="00C3406B"/>
    <w:rsid w:val="00C41AD4"/>
    <w:rsid w:val="00C52E94"/>
    <w:rsid w:val="00C64305"/>
    <w:rsid w:val="00C8280F"/>
    <w:rsid w:val="00C86655"/>
    <w:rsid w:val="00CF0310"/>
    <w:rsid w:val="00D02567"/>
    <w:rsid w:val="00D24EA2"/>
    <w:rsid w:val="00D4102A"/>
    <w:rsid w:val="00D412AC"/>
    <w:rsid w:val="00D51515"/>
    <w:rsid w:val="00D55525"/>
    <w:rsid w:val="00D631D0"/>
    <w:rsid w:val="00DB5A09"/>
    <w:rsid w:val="00DD3A23"/>
    <w:rsid w:val="00DE0E87"/>
    <w:rsid w:val="00DE71B9"/>
    <w:rsid w:val="00E00502"/>
    <w:rsid w:val="00E15378"/>
    <w:rsid w:val="00E16124"/>
    <w:rsid w:val="00E233BC"/>
    <w:rsid w:val="00E517B4"/>
    <w:rsid w:val="00E536B0"/>
    <w:rsid w:val="00E75E6A"/>
    <w:rsid w:val="00EB3EB1"/>
    <w:rsid w:val="00EB5CA1"/>
    <w:rsid w:val="00EF7FF2"/>
    <w:rsid w:val="00F05123"/>
    <w:rsid w:val="00F10C9C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667125-1227-48EA-B279-A6E7F2E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6F5"/>
    <w:pPr>
      <w:spacing w:after="160" w:line="254" w:lineRule="auto"/>
    </w:pPr>
    <w:rPr>
      <w:rFonts w:asciiTheme="minorHAnsi" w:hAnsiTheme="minorHAnsi"/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13B9D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theme="majorBidi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123"/>
  </w:style>
  <w:style w:type="paragraph" w:styleId="Fuzeile">
    <w:name w:val="footer"/>
    <w:basedOn w:val="Standard"/>
    <w:link w:val="FuzeileZchn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051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Standard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Aufzhlungszeichen">
    <w:name w:val="List Bullet"/>
    <w:basedOn w:val="Standard"/>
    <w:uiPriority w:val="99"/>
    <w:unhideWhenUsed/>
    <w:rsid w:val="00EF7FF2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13B9D"/>
    <w:rPr>
      <w:rFonts w:eastAsiaTheme="majorEastAsia" w:cstheme="majorBidi"/>
      <w:i/>
      <w:color w:val="auto"/>
      <w:sz w:val="22"/>
      <w:szCs w:val="26"/>
    </w:rPr>
  </w:style>
  <w:style w:type="paragraph" w:styleId="Listenabsatz">
    <w:name w:val="List Paragraph"/>
    <w:basedOn w:val="Standard"/>
    <w:autoRedefine/>
    <w:uiPriority w:val="34"/>
    <w:qFormat/>
    <w:rsid w:val="00510284"/>
    <w:pPr>
      <w:framePr w:hSpace="141" w:wrap="around" w:vAnchor="page" w:hAnchor="margin" w:y="2831"/>
      <w:tabs>
        <w:tab w:val="left" w:pos="462"/>
      </w:tabs>
      <w:spacing w:after="0" w:line="252" w:lineRule="auto"/>
      <w:ind w:left="462" w:hanging="425"/>
      <w:contextualSpacing/>
    </w:pPr>
    <w:rPr>
      <w:rFonts w:ascii="Arial" w:hAnsi="Arial" w:cs="Arial"/>
      <w:color w:val="000000" w:themeColor="text1"/>
      <w:szCs w:val="20"/>
      <w:lang w:val="de-CH"/>
    </w:rPr>
  </w:style>
  <w:style w:type="paragraph" w:styleId="KeinLeerraum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D56"/>
    <w:rPr>
      <w:color w:val="auto"/>
    </w:rPr>
  </w:style>
  <w:style w:type="character" w:styleId="Funotenzeichen">
    <w:name w:val="footnote reference"/>
    <w:basedOn w:val="Absatz-Standardschriftart"/>
    <w:uiPriority w:val="99"/>
    <w:semiHidden/>
    <w:unhideWhenUsed/>
    <w:rsid w:val="004D3D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D3D5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4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4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4B0"/>
    <w:rPr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4B0"/>
    <w:rPr>
      <w:b/>
      <w:bCs/>
      <w:color w:val="auto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52E6D"/>
    <w:pPr>
      <w:spacing w:after="100" w:line="259" w:lineRule="auto"/>
    </w:pPr>
    <w:rPr>
      <w:rFonts w:eastAsiaTheme="minorEastAsia" w:cs="Times New Roman"/>
      <w:b/>
      <w:lang w:eastAsia="fr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452E6D"/>
    <w:pPr>
      <w:spacing w:after="100" w:line="259" w:lineRule="auto"/>
      <w:ind w:left="220"/>
    </w:pPr>
    <w:rPr>
      <w:rFonts w:eastAsiaTheme="minorEastAsia" w:cs="Times New Roman"/>
      <w:i/>
      <w:lang w:eastAsia="fr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52E6D"/>
    <w:pPr>
      <w:spacing w:after="100" w:line="259" w:lineRule="auto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icher%2009.2016\2012%20Speicher\Forschung\Swissuniversities\Kommunikation\Modelle%20und%20Corporate%20Identity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B91926D3FD840BC2F1C7F23499AB6" ma:contentTypeVersion="0" ma:contentTypeDescription="Crée un document." ma:contentTypeScope="" ma:versionID="539deb1268fae099756ea58d54129b31">
  <xsd:schema xmlns:xsd="http://www.w3.org/2001/XMLSchema" xmlns:xs="http://www.w3.org/2001/XMLSchema" xmlns:p="http://schemas.microsoft.com/office/2006/metadata/properties" xmlns:ns2="97cc29bd-3a62-4e66-8107-1b8b35c0b76d" targetNamespace="http://schemas.microsoft.com/office/2006/metadata/properties" ma:root="true" ma:fieldsID="ffcc5ec4a3d2a4b20c863385b70406c1" ns2:_="">
    <xsd:import namespace="97cc29bd-3a62-4e66-8107-1b8b35c0b7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c29bd-3a62-4e66-8107-1b8b35c0b7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F78B-0213-4021-BF46-E04D4CD8C3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5CB745-F1B1-462A-8E9E-B06B66313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588F-D316-45A0-9C0B-3C01FF4C1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212F4-9781-4509-9FB6-625840DBE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c29bd-3a62-4e66-8107-1b8b35c0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029C77-9055-409D-91E5-5C1E3EE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5</Pages>
  <Words>728</Words>
  <Characters>4007</Characters>
  <Application>Microsoft Office Word</Application>
  <DocSecurity>8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Evelyne Thoennissen</dc:creator>
  <cp:lastModifiedBy>Evelyne Thoennissen</cp:lastModifiedBy>
  <cp:revision>2</cp:revision>
  <cp:lastPrinted>2018-06-12T08:03:00Z</cp:lastPrinted>
  <dcterms:created xsi:type="dcterms:W3CDTF">2018-06-12T11:30:00Z</dcterms:created>
  <dcterms:modified xsi:type="dcterms:W3CDTF">2018-06-12T11:30:00Z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0x01010097BB91926D3FD840BC2F1C7F23499AB6</vt:lpwstr>
  </property>
  <property fmtid="{D5CDD505-2E9C-101B-9397-08002B2CF9AE}" pid="3" name="_AdHocReviewCycleID">
    <vt:i4>-1415297110</vt:i4>
  </property>
  <property fmtid="{D5CDD505-2E9C-101B-9397-08002B2CF9AE}" pid="4" name="_NewReviewCycle">
    <vt:lpwstr/>
  </property>
  <property fmtid="{D5CDD505-2E9C-101B-9397-08002B2CF9AE}" pid="5" name="_EmailSubject">
    <vt:lpwstr>C2SW: formater un doc.</vt:lpwstr>
  </property>
  <property fmtid="{D5CDD505-2E9C-101B-9397-08002B2CF9AE}" pid="6" name="_AuthorEmail">
    <vt:lpwstr>livio.andreoli@hevs.ch</vt:lpwstr>
  </property>
  <property fmtid="{D5CDD505-2E9C-101B-9397-08002B2CF9AE}" pid="7" name="_AuthorEmailDisplayName">
    <vt:lpwstr>Livio Andreoli</vt:lpwstr>
  </property>
  <property fmtid="{D5CDD505-2E9C-101B-9397-08002B2CF9AE}" pid="8" name="_ReviewingToolsShownOnce">
    <vt:lpwstr/>
  </property>
</Properties>
</file>